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76F" w:rsidRPr="0012176F" w:rsidRDefault="0012176F" w:rsidP="00B60B6C">
      <w:pPr>
        <w:pStyle w:val="Pa4"/>
        <w:pBdr>
          <w:bottom w:val="single" w:sz="4" w:space="1" w:color="auto"/>
        </w:pBdr>
        <w:spacing w:after="120"/>
        <w:rPr>
          <w:rFonts w:ascii="Times New Roman" w:hAnsi="Times New Roman" w:cs="Times New Roman"/>
          <w:b/>
          <w:color w:val="221E1F"/>
          <w:sz w:val="36"/>
          <w:szCs w:val="36"/>
        </w:rPr>
      </w:pPr>
      <w:bookmarkStart w:id="0" w:name="_GoBack"/>
      <w:bookmarkEnd w:id="0"/>
      <w:r w:rsidRPr="0012176F">
        <w:rPr>
          <w:rFonts w:ascii="Times New Roman" w:hAnsi="Times New Roman" w:cs="Times New Roman"/>
          <w:b/>
          <w:color w:val="221E1F"/>
          <w:sz w:val="36"/>
          <w:szCs w:val="36"/>
        </w:rPr>
        <w:t xml:space="preserve">Participant Support Costs </w:t>
      </w:r>
    </w:p>
    <w:p w:rsidR="0012176F" w:rsidRPr="0012176F" w:rsidRDefault="0012176F" w:rsidP="0012176F">
      <w:pPr>
        <w:pStyle w:val="Pa4"/>
        <w:spacing w:after="120" w:line="240" w:lineRule="auto"/>
        <w:rPr>
          <w:rFonts w:ascii="Times New Roman" w:hAnsi="Times New Roman" w:cs="Times New Roman"/>
          <w:color w:val="221E1F"/>
        </w:rPr>
      </w:pPr>
      <w:r w:rsidRPr="0012176F">
        <w:rPr>
          <w:rFonts w:ascii="Times New Roman" w:hAnsi="Times New Roman" w:cs="Times New Roman"/>
          <w:color w:val="221E1F"/>
        </w:rPr>
        <w:t xml:space="preserve">Uniform Administrative Requirements, Cost Principles, and Audit Requirements for Federal Awards (Uniform Guidance, 2 CFR 200.75) defines participant support costs as direct costs for items such as stipends or subsistence allowances, travel allowances, and registration fees paid to or on behalf of participants or trainees (but not employees) in connection with conferences, or training projects. </w:t>
      </w:r>
    </w:p>
    <w:p w:rsidR="0012176F" w:rsidRPr="0012176F" w:rsidRDefault="0012176F" w:rsidP="0012176F">
      <w:pPr>
        <w:pStyle w:val="Pa4"/>
        <w:spacing w:after="240" w:line="240" w:lineRule="auto"/>
        <w:rPr>
          <w:rFonts w:ascii="Times New Roman" w:hAnsi="Times New Roman" w:cs="Times New Roman"/>
          <w:color w:val="221E1F"/>
        </w:rPr>
      </w:pPr>
      <w:r w:rsidRPr="0012176F">
        <w:rPr>
          <w:rFonts w:ascii="Times New Roman" w:hAnsi="Times New Roman" w:cs="Times New Roman"/>
          <w:color w:val="221E1F"/>
        </w:rPr>
        <w:t xml:space="preserve">Participant Support costs are made in connection with conferences or training projects and </w:t>
      </w:r>
      <w:r w:rsidRPr="0012176F">
        <w:rPr>
          <w:rFonts w:ascii="Times New Roman" w:hAnsi="Times New Roman" w:cs="Times New Roman"/>
          <w:b/>
          <w:bCs/>
          <w:color w:val="D22229"/>
        </w:rPr>
        <w:t xml:space="preserve">are exempt </w:t>
      </w:r>
      <w:r w:rsidRPr="0012176F">
        <w:rPr>
          <w:rFonts w:ascii="Times New Roman" w:hAnsi="Times New Roman" w:cs="Times New Roman"/>
          <w:color w:val="221E1F"/>
        </w:rPr>
        <w:t xml:space="preserve">from F&amp;A. Sponsor guidelines typically dictate when participant support should be included in the project budget. Human subjects are not considered trainees, although they may sometimes be referred to as participants. Research incentives paid to human subjects </w:t>
      </w:r>
      <w:r w:rsidRPr="0012176F">
        <w:rPr>
          <w:rFonts w:ascii="Times New Roman" w:hAnsi="Times New Roman" w:cs="Times New Roman"/>
          <w:b/>
          <w:bCs/>
          <w:color w:val="D22229"/>
        </w:rPr>
        <w:t xml:space="preserve">are </w:t>
      </w:r>
      <w:r w:rsidRPr="0012176F">
        <w:rPr>
          <w:rFonts w:ascii="Times New Roman" w:hAnsi="Times New Roman" w:cs="Times New Roman"/>
          <w:b/>
          <w:bCs/>
          <w:color w:val="D22229"/>
          <w:u w:val="single"/>
        </w:rPr>
        <w:t>not</w:t>
      </w:r>
      <w:r w:rsidRPr="0012176F">
        <w:rPr>
          <w:rFonts w:ascii="Times New Roman" w:hAnsi="Times New Roman" w:cs="Times New Roman"/>
          <w:b/>
          <w:bCs/>
          <w:color w:val="D22229"/>
        </w:rPr>
        <w:t xml:space="preserve"> exempt </w:t>
      </w:r>
      <w:r w:rsidRPr="0012176F">
        <w:rPr>
          <w:rFonts w:ascii="Times New Roman" w:hAnsi="Times New Roman" w:cs="Times New Roman"/>
          <w:color w:val="221E1F"/>
        </w:rPr>
        <w:t>from F&amp;A. See your College Post Award Contact (CPAC) with any questions.</w:t>
      </w:r>
    </w:p>
    <w:p w:rsidR="0012176F" w:rsidRPr="0012176F" w:rsidRDefault="0012176F" w:rsidP="0012176F">
      <w:pPr>
        <w:spacing w:after="0" w:line="240" w:lineRule="auto"/>
        <w:rPr>
          <w:rFonts w:ascii="Times New Roman" w:hAnsi="Times New Roman" w:cs="Times New Roman"/>
          <w:b/>
          <w:color w:val="000000"/>
          <w:sz w:val="24"/>
          <w:szCs w:val="24"/>
        </w:rPr>
      </w:pPr>
      <w:proofErr w:type="spellStart"/>
      <w:r w:rsidRPr="0012176F">
        <w:rPr>
          <w:rFonts w:ascii="Times New Roman" w:hAnsi="Times New Roman" w:cs="Times New Roman"/>
          <w:b/>
          <w:color w:val="000000"/>
          <w:sz w:val="24"/>
          <w:szCs w:val="24"/>
        </w:rPr>
        <w:t>Rebudgeting</w:t>
      </w:r>
      <w:proofErr w:type="spellEnd"/>
      <w:r w:rsidRPr="0012176F">
        <w:rPr>
          <w:rFonts w:ascii="Times New Roman" w:hAnsi="Times New Roman" w:cs="Times New Roman"/>
          <w:b/>
          <w:color w:val="000000"/>
          <w:sz w:val="24"/>
          <w:szCs w:val="24"/>
        </w:rPr>
        <w:t xml:space="preserve"> </w:t>
      </w:r>
    </w:p>
    <w:p w:rsidR="0012176F" w:rsidRPr="0012176F" w:rsidRDefault="0012176F" w:rsidP="0012176F">
      <w:pPr>
        <w:spacing w:after="240" w:line="240" w:lineRule="auto"/>
        <w:rPr>
          <w:rFonts w:ascii="Times New Roman" w:hAnsi="Times New Roman" w:cs="Times New Roman"/>
          <w:color w:val="000000"/>
          <w:sz w:val="24"/>
          <w:szCs w:val="24"/>
        </w:rPr>
      </w:pPr>
      <w:r w:rsidRPr="0012176F">
        <w:rPr>
          <w:rFonts w:ascii="Times New Roman" w:hAnsi="Times New Roman" w:cs="Times New Roman"/>
          <w:color w:val="000000"/>
          <w:sz w:val="24"/>
          <w:szCs w:val="24"/>
        </w:rPr>
        <w:t>2 CFR 200.308(c)(5), prior approval is required to transfer funds budgeted for participant support costs to other categories of expenses.</w:t>
      </w:r>
    </w:p>
    <w:p w:rsidR="0012176F" w:rsidRPr="0012176F" w:rsidRDefault="0012176F" w:rsidP="0012176F">
      <w:pPr>
        <w:spacing w:after="0" w:line="240" w:lineRule="auto"/>
        <w:rPr>
          <w:rFonts w:ascii="Times New Roman" w:hAnsi="Times New Roman" w:cs="Times New Roman"/>
          <w:color w:val="000000"/>
          <w:sz w:val="24"/>
          <w:szCs w:val="24"/>
        </w:rPr>
      </w:pPr>
      <w:r w:rsidRPr="0012176F">
        <w:rPr>
          <w:rFonts w:ascii="Times New Roman" w:hAnsi="Times New Roman" w:cs="Times New Roman"/>
          <w:b/>
          <w:color w:val="000000"/>
          <w:sz w:val="24"/>
          <w:szCs w:val="24"/>
        </w:rPr>
        <w:t xml:space="preserve">Participant support costs does </w:t>
      </w:r>
      <w:r w:rsidRPr="0012176F">
        <w:rPr>
          <w:rFonts w:ascii="Times New Roman" w:hAnsi="Times New Roman" w:cs="Times New Roman"/>
          <w:b/>
          <w:color w:val="000000"/>
          <w:sz w:val="24"/>
          <w:szCs w:val="24"/>
          <w:u w:val="single"/>
        </w:rPr>
        <w:t>not</w:t>
      </w:r>
      <w:r w:rsidRPr="0012176F">
        <w:rPr>
          <w:rFonts w:ascii="Times New Roman" w:hAnsi="Times New Roman" w:cs="Times New Roman"/>
          <w:b/>
          <w:color w:val="000000"/>
          <w:sz w:val="24"/>
          <w:szCs w:val="24"/>
        </w:rPr>
        <w:t xml:space="preserve"> include:</w:t>
      </w:r>
      <w:r w:rsidRPr="0012176F">
        <w:rPr>
          <w:rFonts w:ascii="Times New Roman" w:hAnsi="Times New Roman" w:cs="Times New Roman"/>
          <w:color w:val="000000"/>
          <w:sz w:val="24"/>
          <w:szCs w:val="24"/>
        </w:rPr>
        <w:t xml:space="preserve"> </w:t>
      </w:r>
    </w:p>
    <w:p w:rsidR="0012176F" w:rsidRPr="0012176F" w:rsidRDefault="0012176F" w:rsidP="0012176F">
      <w:pPr>
        <w:pStyle w:val="ListParagraph"/>
        <w:numPr>
          <w:ilvl w:val="0"/>
          <w:numId w:val="11"/>
        </w:numPr>
        <w:spacing w:after="0" w:line="240" w:lineRule="auto"/>
        <w:rPr>
          <w:rFonts w:ascii="Times New Roman" w:hAnsi="Times New Roman" w:cs="Times New Roman"/>
          <w:color w:val="000000"/>
          <w:sz w:val="24"/>
          <w:szCs w:val="24"/>
        </w:rPr>
      </w:pPr>
      <w:r w:rsidRPr="0012176F">
        <w:rPr>
          <w:rFonts w:ascii="Times New Roman" w:hAnsi="Times New Roman" w:cs="Times New Roman"/>
          <w:color w:val="000000"/>
          <w:sz w:val="24"/>
          <w:szCs w:val="24"/>
        </w:rPr>
        <w:t>Honoraria paid to a guest speaker or lecturer</w:t>
      </w:r>
    </w:p>
    <w:p w:rsidR="0012176F" w:rsidRPr="0012176F" w:rsidRDefault="0012176F" w:rsidP="0012176F">
      <w:pPr>
        <w:numPr>
          <w:ilvl w:val="0"/>
          <w:numId w:val="11"/>
        </w:numPr>
        <w:spacing w:after="0" w:line="240" w:lineRule="auto"/>
        <w:rPr>
          <w:rFonts w:ascii="Times New Roman" w:hAnsi="Times New Roman" w:cs="Times New Roman"/>
          <w:sz w:val="24"/>
          <w:szCs w:val="24"/>
        </w:rPr>
      </w:pPr>
      <w:r w:rsidRPr="0012176F">
        <w:rPr>
          <w:rFonts w:ascii="Times New Roman" w:hAnsi="Times New Roman" w:cs="Times New Roman"/>
          <w:color w:val="000000"/>
          <w:sz w:val="24"/>
          <w:szCs w:val="24"/>
        </w:rPr>
        <w:t>Payments to a</w:t>
      </w:r>
      <w:r w:rsidRPr="0012176F">
        <w:rPr>
          <w:rFonts w:ascii="Times New Roman" w:hAnsi="Times New Roman" w:cs="Times New Roman"/>
          <w:sz w:val="24"/>
          <w:szCs w:val="24"/>
        </w:rPr>
        <w:t xml:space="preserve"> Clemson University employee </w:t>
      </w:r>
    </w:p>
    <w:p w:rsidR="0012176F" w:rsidRPr="0012176F" w:rsidRDefault="0012176F" w:rsidP="0012176F">
      <w:pPr>
        <w:numPr>
          <w:ilvl w:val="0"/>
          <w:numId w:val="11"/>
        </w:numPr>
        <w:spacing w:after="0" w:line="240" w:lineRule="auto"/>
        <w:rPr>
          <w:rFonts w:ascii="Times New Roman" w:hAnsi="Times New Roman" w:cs="Times New Roman"/>
          <w:sz w:val="24"/>
          <w:szCs w:val="24"/>
        </w:rPr>
      </w:pPr>
      <w:r w:rsidRPr="0012176F">
        <w:rPr>
          <w:rFonts w:ascii="Times New Roman" w:hAnsi="Times New Roman" w:cs="Times New Roman"/>
          <w:color w:val="000000"/>
          <w:sz w:val="24"/>
          <w:szCs w:val="24"/>
        </w:rPr>
        <w:t xml:space="preserve">Conference support costs such as facility rentals, media equipment rentals, or conference food </w:t>
      </w:r>
    </w:p>
    <w:p w:rsidR="0012176F" w:rsidRPr="0012176F" w:rsidRDefault="0012176F" w:rsidP="0012176F">
      <w:pPr>
        <w:numPr>
          <w:ilvl w:val="0"/>
          <w:numId w:val="11"/>
        </w:numPr>
        <w:spacing w:after="0" w:line="240" w:lineRule="auto"/>
        <w:rPr>
          <w:sz w:val="24"/>
          <w:szCs w:val="24"/>
        </w:rPr>
      </w:pPr>
      <w:r w:rsidRPr="0012176F">
        <w:rPr>
          <w:rFonts w:ascii="Times New Roman" w:hAnsi="Times New Roman" w:cs="Times New Roman"/>
          <w:color w:val="000000"/>
          <w:sz w:val="24"/>
          <w:szCs w:val="24"/>
        </w:rPr>
        <w:t xml:space="preserve">A Subaward or Agreements with employers (e.g., public school system) </w:t>
      </w:r>
    </w:p>
    <w:p w:rsidR="0012176F" w:rsidRPr="0012176F" w:rsidRDefault="0012176F" w:rsidP="0012176F">
      <w:pPr>
        <w:pStyle w:val="Default"/>
        <w:numPr>
          <w:ilvl w:val="0"/>
          <w:numId w:val="11"/>
        </w:numPr>
        <w:spacing w:after="60"/>
        <w:rPr>
          <w:rStyle w:val="A0"/>
          <w:rFonts w:ascii="Times New Roman" w:hAnsi="Times New Roman" w:cs="Times New Roman"/>
          <w:color w:val="000000"/>
          <w:sz w:val="24"/>
          <w:szCs w:val="24"/>
        </w:rPr>
      </w:pPr>
      <w:r w:rsidRPr="0012176F">
        <w:rPr>
          <w:rStyle w:val="A0"/>
          <w:rFonts w:ascii="Times New Roman" w:hAnsi="Times New Roman" w:cs="Times New Roman"/>
          <w:sz w:val="24"/>
          <w:szCs w:val="24"/>
        </w:rPr>
        <w:t xml:space="preserve">A student or project staff member receiving compensation directly or indirectly from the sponsored project </w:t>
      </w:r>
    </w:p>
    <w:p w:rsidR="0012176F" w:rsidRPr="0012176F" w:rsidRDefault="0012176F" w:rsidP="0012176F">
      <w:pPr>
        <w:pStyle w:val="Default"/>
        <w:numPr>
          <w:ilvl w:val="0"/>
          <w:numId w:val="11"/>
        </w:numPr>
        <w:spacing w:after="240"/>
        <w:rPr>
          <w:rFonts w:ascii="Times New Roman" w:hAnsi="Times New Roman" w:cs="Times New Roman"/>
        </w:rPr>
      </w:pPr>
      <w:r w:rsidRPr="0012176F">
        <w:rPr>
          <w:rStyle w:val="A0"/>
          <w:rFonts w:ascii="Times New Roman" w:hAnsi="Times New Roman" w:cs="Times New Roman"/>
          <w:sz w:val="24"/>
          <w:szCs w:val="24"/>
        </w:rPr>
        <w:t xml:space="preserve">A research subject receiving incentive payments </w:t>
      </w:r>
    </w:p>
    <w:p w:rsidR="0012176F" w:rsidRPr="0012176F" w:rsidRDefault="0012176F" w:rsidP="0012176F">
      <w:pPr>
        <w:spacing w:after="0"/>
        <w:rPr>
          <w:rStyle w:val="A0"/>
          <w:rFonts w:ascii="Times New Roman" w:hAnsi="Times New Roman" w:cs="Times New Roman"/>
          <w:b/>
          <w:bCs/>
          <w:sz w:val="24"/>
          <w:szCs w:val="24"/>
        </w:rPr>
      </w:pPr>
      <w:r w:rsidRPr="0012176F">
        <w:rPr>
          <w:rStyle w:val="A0"/>
          <w:rFonts w:ascii="Times New Roman" w:hAnsi="Times New Roman" w:cs="Times New Roman"/>
          <w:b/>
          <w:bCs/>
          <w:sz w:val="24"/>
          <w:szCs w:val="24"/>
        </w:rPr>
        <w:t xml:space="preserve">Participant Support (PARTSP) Account Codes </w:t>
      </w:r>
    </w:p>
    <w:p w:rsidR="0012176F" w:rsidRPr="0012176F" w:rsidRDefault="0012176F" w:rsidP="0012176F">
      <w:pPr>
        <w:pStyle w:val="ListParagraph"/>
        <w:numPr>
          <w:ilvl w:val="0"/>
          <w:numId w:val="12"/>
        </w:numPr>
        <w:spacing w:after="0" w:line="240" w:lineRule="auto"/>
        <w:rPr>
          <w:rStyle w:val="A0"/>
          <w:rFonts w:ascii="Times New Roman" w:hAnsi="Times New Roman" w:cs="Times New Roman"/>
          <w:b/>
          <w:bCs/>
          <w:sz w:val="24"/>
          <w:szCs w:val="24"/>
        </w:rPr>
      </w:pPr>
      <w:r w:rsidRPr="0012176F">
        <w:rPr>
          <w:rStyle w:val="A0"/>
          <w:rFonts w:ascii="Times New Roman" w:hAnsi="Times New Roman" w:cs="Times New Roman"/>
          <w:b/>
          <w:bCs/>
          <w:sz w:val="24"/>
          <w:szCs w:val="24"/>
        </w:rPr>
        <w:t xml:space="preserve">7550 — Part Supp-Incentive Cards </w:t>
      </w:r>
    </w:p>
    <w:p w:rsidR="0012176F" w:rsidRPr="0012176F" w:rsidRDefault="0012176F" w:rsidP="0012176F">
      <w:pPr>
        <w:spacing w:after="60" w:line="240" w:lineRule="auto"/>
        <w:ind w:left="1080"/>
        <w:rPr>
          <w:rStyle w:val="A0"/>
          <w:rFonts w:ascii="Times New Roman" w:hAnsi="Times New Roman" w:cs="Times New Roman"/>
          <w:sz w:val="24"/>
          <w:szCs w:val="24"/>
        </w:rPr>
      </w:pPr>
      <w:r w:rsidRPr="0012176F">
        <w:rPr>
          <w:rStyle w:val="A0"/>
          <w:rFonts w:ascii="Times New Roman" w:hAnsi="Times New Roman" w:cs="Times New Roman"/>
          <w:sz w:val="24"/>
          <w:szCs w:val="24"/>
        </w:rPr>
        <w:t xml:space="preserve">A card purchased from National Gift Card via CU </w:t>
      </w:r>
      <w:proofErr w:type="spellStart"/>
      <w:r w:rsidRPr="0012176F">
        <w:rPr>
          <w:rStyle w:val="A0"/>
          <w:rFonts w:ascii="Times New Roman" w:hAnsi="Times New Roman" w:cs="Times New Roman"/>
          <w:sz w:val="24"/>
          <w:szCs w:val="24"/>
        </w:rPr>
        <w:t>buyWays</w:t>
      </w:r>
      <w:proofErr w:type="spellEnd"/>
      <w:r w:rsidRPr="0012176F">
        <w:rPr>
          <w:rStyle w:val="A0"/>
          <w:rFonts w:ascii="Times New Roman" w:hAnsi="Times New Roman" w:cs="Times New Roman"/>
          <w:sz w:val="24"/>
          <w:szCs w:val="24"/>
        </w:rPr>
        <w:t xml:space="preserve"> to present to individuals for participation in an externally funded sponsored project (fund 20) which is budgeted in the Participant Support category.</w:t>
      </w:r>
    </w:p>
    <w:p w:rsidR="0012176F" w:rsidRPr="0012176F" w:rsidRDefault="0012176F" w:rsidP="0012176F">
      <w:pPr>
        <w:pStyle w:val="ListParagraph"/>
        <w:numPr>
          <w:ilvl w:val="0"/>
          <w:numId w:val="12"/>
        </w:numPr>
        <w:spacing w:after="0" w:line="240" w:lineRule="auto"/>
        <w:rPr>
          <w:rStyle w:val="A0"/>
          <w:rFonts w:ascii="Times New Roman" w:hAnsi="Times New Roman" w:cs="Times New Roman"/>
          <w:color w:val="auto"/>
          <w:sz w:val="24"/>
          <w:szCs w:val="24"/>
        </w:rPr>
      </w:pPr>
      <w:r w:rsidRPr="0012176F">
        <w:rPr>
          <w:rStyle w:val="A0"/>
          <w:rFonts w:ascii="Times New Roman" w:hAnsi="Times New Roman" w:cs="Times New Roman"/>
          <w:b/>
          <w:bCs/>
          <w:sz w:val="24"/>
          <w:szCs w:val="24"/>
        </w:rPr>
        <w:t xml:space="preserve">7551 — Part Supp-Reimbursable </w:t>
      </w:r>
    </w:p>
    <w:p w:rsidR="0012176F" w:rsidRPr="0012176F" w:rsidRDefault="0012176F" w:rsidP="0012176F">
      <w:pPr>
        <w:pStyle w:val="ListParagraph"/>
        <w:spacing w:after="60" w:line="240" w:lineRule="auto"/>
        <w:ind w:left="1080"/>
        <w:contextualSpacing w:val="0"/>
        <w:rPr>
          <w:rStyle w:val="A0"/>
          <w:rFonts w:ascii="Times New Roman" w:hAnsi="Times New Roman" w:cs="Times New Roman"/>
          <w:b/>
          <w:color w:val="FF0000"/>
          <w:sz w:val="24"/>
          <w:szCs w:val="24"/>
        </w:rPr>
      </w:pPr>
      <w:r w:rsidRPr="0012176F">
        <w:rPr>
          <w:rFonts w:ascii="Times New Roman" w:hAnsi="Times New Roman" w:cs="Times New Roman"/>
          <w:color w:val="221E1F"/>
          <w:sz w:val="24"/>
          <w:szCs w:val="24"/>
        </w:rPr>
        <w:t>Participant Support; payments for reimbursable expenditures except for travel (for example: participant-related supplies)</w:t>
      </w:r>
      <w:r w:rsidRPr="0012176F">
        <w:rPr>
          <w:rStyle w:val="A0"/>
          <w:rFonts w:ascii="Times New Roman" w:hAnsi="Times New Roman" w:cs="Times New Roman"/>
          <w:sz w:val="24"/>
          <w:szCs w:val="24"/>
        </w:rPr>
        <w:t xml:space="preserve">– </w:t>
      </w:r>
      <w:r w:rsidRPr="0012176F">
        <w:rPr>
          <w:rStyle w:val="A0"/>
          <w:rFonts w:ascii="Times New Roman" w:hAnsi="Times New Roman" w:cs="Times New Roman"/>
          <w:b/>
          <w:color w:val="FF0000"/>
          <w:sz w:val="24"/>
          <w:szCs w:val="24"/>
          <w:u w:val="single"/>
        </w:rPr>
        <w:t>Subject to No PO No Pay Policy.</w:t>
      </w:r>
    </w:p>
    <w:p w:rsidR="0012176F" w:rsidRPr="0012176F" w:rsidRDefault="0012176F" w:rsidP="0012176F">
      <w:pPr>
        <w:pStyle w:val="ListParagraph"/>
        <w:numPr>
          <w:ilvl w:val="0"/>
          <w:numId w:val="12"/>
        </w:numPr>
        <w:spacing w:after="0" w:line="240" w:lineRule="auto"/>
        <w:rPr>
          <w:rFonts w:ascii="Times New Roman" w:hAnsi="Times New Roman" w:cs="Times New Roman"/>
          <w:color w:val="221E1F"/>
          <w:sz w:val="24"/>
          <w:szCs w:val="24"/>
        </w:rPr>
      </w:pPr>
      <w:r w:rsidRPr="0012176F">
        <w:rPr>
          <w:rStyle w:val="A0"/>
          <w:rFonts w:ascii="Times New Roman" w:hAnsi="Times New Roman" w:cs="Times New Roman"/>
          <w:b/>
          <w:bCs/>
          <w:sz w:val="24"/>
          <w:szCs w:val="24"/>
        </w:rPr>
        <w:t xml:space="preserve">7552 — </w:t>
      </w:r>
      <w:r w:rsidRPr="0012176F">
        <w:rPr>
          <w:rFonts w:ascii="Times New Roman" w:hAnsi="Times New Roman" w:cs="Times New Roman"/>
          <w:b/>
          <w:color w:val="221E1F"/>
          <w:sz w:val="24"/>
          <w:szCs w:val="24"/>
        </w:rPr>
        <w:t>Part Supp-</w:t>
      </w:r>
      <w:proofErr w:type="spellStart"/>
      <w:r w:rsidRPr="0012176F">
        <w:rPr>
          <w:rFonts w:ascii="Times New Roman" w:hAnsi="Times New Roman" w:cs="Times New Roman"/>
          <w:b/>
          <w:color w:val="221E1F"/>
          <w:sz w:val="24"/>
          <w:szCs w:val="24"/>
        </w:rPr>
        <w:t>NonReimb</w:t>
      </w:r>
      <w:proofErr w:type="spellEnd"/>
      <w:r w:rsidRPr="0012176F">
        <w:rPr>
          <w:rFonts w:ascii="Times New Roman" w:hAnsi="Times New Roman" w:cs="Times New Roman"/>
          <w:b/>
          <w:color w:val="221E1F"/>
          <w:sz w:val="24"/>
          <w:szCs w:val="24"/>
        </w:rPr>
        <w:t xml:space="preserve"> – e.g. Stipends</w:t>
      </w:r>
      <w:r w:rsidRPr="0012176F">
        <w:rPr>
          <w:rFonts w:ascii="Times New Roman" w:hAnsi="Times New Roman" w:cs="Times New Roman"/>
          <w:color w:val="221E1F"/>
          <w:sz w:val="24"/>
          <w:szCs w:val="24"/>
        </w:rPr>
        <w:t xml:space="preserve"> </w:t>
      </w:r>
    </w:p>
    <w:p w:rsidR="0012176F" w:rsidRPr="0012176F" w:rsidRDefault="0012176F" w:rsidP="0012176F">
      <w:pPr>
        <w:pStyle w:val="ListParagraph"/>
        <w:spacing w:after="60" w:line="240" w:lineRule="auto"/>
        <w:ind w:left="1080"/>
        <w:contextualSpacing w:val="0"/>
        <w:rPr>
          <w:rFonts w:ascii="Times New Roman" w:hAnsi="Times New Roman" w:cs="Times New Roman"/>
          <w:color w:val="221E1F"/>
          <w:sz w:val="24"/>
          <w:szCs w:val="24"/>
        </w:rPr>
      </w:pPr>
      <w:r w:rsidRPr="0012176F">
        <w:rPr>
          <w:rFonts w:ascii="Times New Roman" w:hAnsi="Times New Roman" w:cs="Times New Roman"/>
          <w:color w:val="221E1F"/>
          <w:sz w:val="24"/>
          <w:szCs w:val="24"/>
        </w:rPr>
        <w:t>Participant Support; payments for non-reimbursed expenditures, particularly stipends.</w:t>
      </w:r>
    </w:p>
    <w:p w:rsidR="0012176F" w:rsidRPr="0012176F" w:rsidRDefault="0012176F" w:rsidP="0012176F">
      <w:pPr>
        <w:pStyle w:val="ListParagraph"/>
        <w:numPr>
          <w:ilvl w:val="0"/>
          <w:numId w:val="12"/>
        </w:numPr>
        <w:spacing w:after="0" w:line="240" w:lineRule="auto"/>
        <w:rPr>
          <w:rStyle w:val="A0"/>
          <w:rFonts w:ascii="Times New Roman" w:hAnsi="Times New Roman" w:cs="Times New Roman"/>
          <w:sz w:val="24"/>
          <w:szCs w:val="24"/>
        </w:rPr>
      </w:pPr>
      <w:r w:rsidRPr="0012176F">
        <w:rPr>
          <w:rStyle w:val="A0"/>
          <w:rFonts w:ascii="Times New Roman" w:hAnsi="Times New Roman" w:cs="Times New Roman"/>
          <w:b/>
          <w:bCs/>
          <w:sz w:val="24"/>
          <w:szCs w:val="24"/>
        </w:rPr>
        <w:t>7553 — Part Supp-</w:t>
      </w:r>
      <w:proofErr w:type="spellStart"/>
      <w:r w:rsidRPr="0012176F">
        <w:rPr>
          <w:rStyle w:val="A0"/>
          <w:rFonts w:ascii="Times New Roman" w:hAnsi="Times New Roman" w:cs="Times New Roman"/>
          <w:b/>
          <w:bCs/>
          <w:sz w:val="24"/>
          <w:szCs w:val="24"/>
        </w:rPr>
        <w:t>NonReimb</w:t>
      </w:r>
      <w:proofErr w:type="spellEnd"/>
      <w:r w:rsidRPr="0012176F">
        <w:rPr>
          <w:rStyle w:val="A0"/>
          <w:rFonts w:ascii="Times New Roman" w:hAnsi="Times New Roman" w:cs="Times New Roman"/>
          <w:b/>
          <w:bCs/>
          <w:sz w:val="24"/>
          <w:szCs w:val="24"/>
        </w:rPr>
        <w:t xml:space="preserve"> Foreign Nat </w:t>
      </w:r>
      <w:r w:rsidRPr="0012176F">
        <w:rPr>
          <w:rFonts w:ascii="Times New Roman" w:hAnsi="Times New Roman" w:cs="Times New Roman"/>
          <w:b/>
          <w:bCs/>
          <w:color w:val="221E1F"/>
          <w:sz w:val="24"/>
          <w:szCs w:val="24"/>
        </w:rPr>
        <w:t>– e.g. Stipends</w:t>
      </w:r>
      <w:r w:rsidRPr="0012176F">
        <w:rPr>
          <w:rStyle w:val="A0"/>
          <w:rFonts w:ascii="Times New Roman" w:hAnsi="Times New Roman" w:cs="Times New Roman"/>
          <w:b/>
          <w:bCs/>
          <w:sz w:val="24"/>
          <w:szCs w:val="24"/>
        </w:rPr>
        <w:t xml:space="preserve"> </w:t>
      </w:r>
    </w:p>
    <w:p w:rsidR="0012176F" w:rsidRPr="0012176F" w:rsidRDefault="0012176F" w:rsidP="0012176F">
      <w:pPr>
        <w:pStyle w:val="ListParagraph"/>
        <w:spacing w:after="60" w:line="240" w:lineRule="auto"/>
        <w:ind w:left="1080"/>
        <w:contextualSpacing w:val="0"/>
        <w:rPr>
          <w:rStyle w:val="A0"/>
          <w:rFonts w:ascii="Times New Roman" w:hAnsi="Times New Roman" w:cs="Times New Roman"/>
          <w:sz w:val="24"/>
          <w:szCs w:val="24"/>
        </w:rPr>
      </w:pPr>
      <w:r w:rsidRPr="0012176F">
        <w:rPr>
          <w:rStyle w:val="A0"/>
          <w:rFonts w:ascii="Times New Roman" w:hAnsi="Times New Roman" w:cs="Times New Roman"/>
          <w:sz w:val="24"/>
          <w:szCs w:val="24"/>
        </w:rPr>
        <w:t xml:space="preserve">Payments for non-reimbursed expenditures to participants who are foreign nationals </w:t>
      </w:r>
    </w:p>
    <w:p w:rsidR="0012176F" w:rsidRPr="0012176F" w:rsidRDefault="0012176F" w:rsidP="0012176F">
      <w:pPr>
        <w:pStyle w:val="ListParagraph"/>
        <w:numPr>
          <w:ilvl w:val="0"/>
          <w:numId w:val="12"/>
        </w:numPr>
        <w:spacing w:after="0" w:line="240" w:lineRule="auto"/>
        <w:rPr>
          <w:rStyle w:val="A0"/>
          <w:rFonts w:ascii="Times New Roman" w:hAnsi="Times New Roman" w:cs="Times New Roman"/>
          <w:sz w:val="24"/>
          <w:szCs w:val="24"/>
        </w:rPr>
      </w:pPr>
      <w:r w:rsidRPr="0012176F">
        <w:rPr>
          <w:rStyle w:val="A0"/>
          <w:rFonts w:ascii="Times New Roman" w:hAnsi="Times New Roman" w:cs="Times New Roman"/>
          <w:b/>
          <w:bCs/>
          <w:sz w:val="24"/>
          <w:szCs w:val="24"/>
        </w:rPr>
        <w:t xml:space="preserve">7560 </w:t>
      </w:r>
      <w:r w:rsidRPr="0012176F">
        <w:rPr>
          <w:rStyle w:val="A0"/>
          <w:rFonts w:ascii="Times New Roman" w:hAnsi="Times New Roman" w:cs="Times New Roman"/>
          <w:sz w:val="24"/>
          <w:szCs w:val="24"/>
        </w:rPr>
        <w:t xml:space="preserve">— </w:t>
      </w:r>
      <w:r w:rsidRPr="0012176F">
        <w:rPr>
          <w:rStyle w:val="A0"/>
          <w:rFonts w:ascii="Times New Roman" w:hAnsi="Times New Roman" w:cs="Times New Roman"/>
          <w:b/>
          <w:bCs/>
          <w:sz w:val="24"/>
          <w:szCs w:val="24"/>
        </w:rPr>
        <w:t xml:space="preserve">Part Supp-REU Program </w:t>
      </w:r>
    </w:p>
    <w:p w:rsidR="0012176F" w:rsidRPr="0012176F" w:rsidRDefault="0012176F" w:rsidP="0012176F">
      <w:pPr>
        <w:pStyle w:val="ListParagraph"/>
        <w:spacing w:after="60" w:line="240" w:lineRule="auto"/>
        <w:ind w:left="1080"/>
        <w:contextualSpacing w:val="0"/>
        <w:rPr>
          <w:rStyle w:val="A0"/>
          <w:rFonts w:ascii="Times New Roman" w:hAnsi="Times New Roman" w:cs="Times New Roman"/>
          <w:sz w:val="24"/>
          <w:szCs w:val="24"/>
        </w:rPr>
      </w:pPr>
      <w:r w:rsidRPr="0012176F">
        <w:rPr>
          <w:rFonts w:ascii="Times New Roman" w:hAnsi="Times New Roman" w:cs="Times New Roman"/>
          <w:color w:val="221E1F"/>
          <w:sz w:val="24"/>
          <w:szCs w:val="24"/>
        </w:rPr>
        <w:t>Payments for expenses related to the Research Experience for Undergraduates (REU) program</w:t>
      </w:r>
    </w:p>
    <w:p w:rsidR="0012176F" w:rsidRPr="0012176F" w:rsidRDefault="0012176F" w:rsidP="0012176F">
      <w:pPr>
        <w:pStyle w:val="ListParagraph"/>
        <w:numPr>
          <w:ilvl w:val="0"/>
          <w:numId w:val="12"/>
        </w:numPr>
        <w:spacing w:after="0" w:line="240" w:lineRule="auto"/>
        <w:rPr>
          <w:rFonts w:ascii="Times New Roman" w:hAnsi="Times New Roman" w:cs="Times New Roman"/>
          <w:color w:val="221E1F"/>
          <w:sz w:val="24"/>
          <w:szCs w:val="24"/>
        </w:rPr>
      </w:pPr>
      <w:r w:rsidRPr="0012176F">
        <w:rPr>
          <w:rStyle w:val="A0"/>
          <w:rFonts w:ascii="Times New Roman" w:hAnsi="Times New Roman" w:cs="Times New Roman"/>
          <w:b/>
          <w:bCs/>
          <w:sz w:val="24"/>
          <w:szCs w:val="24"/>
        </w:rPr>
        <w:t xml:space="preserve">7561 — </w:t>
      </w:r>
      <w:r w:rsidRPr="0012176F">
        <w:rPr>
          <w:rFonts w:ascii="Times New Roman" w:hAnsi="Times New Roman" w:cs="Times New Roman"/>
          <w:b/>
          <w:bCs/>
          <w:color w:val="221E1F"/>
          <w:sz w:val="24"/>
          <w:szCs w:val="24"/>
        </w:rPr>
        <w:t xml:space="preserve">Part Supp - Travel Reimbursable Exp </w:t>
      </w:r>
    </w:p>
    <w:p w:rsidR="00CA7983" w:rsidRPr="00D47D42" w:rsidRDefault="0012176F" w:rsidP="0012176F">
      <w:pPr>
        <w:pStyle w:val="ListParagraph"/>
        <w:spacing w:after="0" w:line="240" w:lineRule="auto"/>
        <w:ind w:left="1080"/>
      </w:pPr>
      <w:r w:rsidRPr="0012176F">
        <w:rPr>
          <w:rFonts w:ascii="Times New Roman" w:hAnsi="Times New Roman" w:cs="Times New Roman"/>
          <w:bCs/>
          <w:color w:val="221E1F"/>
          <w:sz w:val="24"/>
          <w:szCs w:val="24"/>
        </w:rPr>
        <w:t>Payments for reimbursable travel expenditures (for example: participant mileage/housing/ lodging/plane or rail tickets).</w:t>
      </w:r>
    </w:p>
    <w:sectPr w:rsidR="00CA7983" w:rsidRPr="00D47D42" w:rsidSect="0012176F">
      <w:headerReference w:type="default" r:id="rId7"/>
      <w:headerReference w:type="first" r:id="rId8"/>
      <w:pgSz w:w="12240" w:h="15840"/>
      <w:pgMar w:top="245"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7B9" w:rsidRDefault="005B07B9" w:rsidP="00F34C90">
      <w:pPr>
        <w:spacing w:after="0" w:line="240" w:lineRule="auto"/>
      </w:pPr>
      <w:r>
        <w:separator/>
      </w:r>
    </w:p>
  </w:endnote>
  <w:endnote w:type="continuationSeparator" w:id="0">
    <w:p w:rsidR="005B07B9" w:rsidRDefault="005B07B9" w:rsidP="00F3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OldStyTO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7B9" w:rsidRDefault="005B07B9" w:rsidP="00F34C90">
      <w:pPr>
        <w:spacing w:after="0" w:line="240" w:lineRule="auto"/>
      </w:pPr>
      <w:r>
        <w:separator/>
      </w:r>
    </w:p>
  </w:footnote>
  <w:footnote w:type="continuationSeparator" w:id="0">
    <w:p w:rsidR="005B07B9" w:rsidRDefault="005B07B9" w:rsidP="00F34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C90" w:rsidRDefault="00F34C90" w:rsidP="00F34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C90" w:rsidRDefault="00F34C90" w:rsidP="00F34C90">
    <w:pPr>
      <w:pStyle w:val="Header"/>
      <w:jc w:val="center"/>
    </w:pPr>
    <w:r w:rsidRPr="00B31956">
      <w:rPr>
        <w:rFonts w:ascii="Calibri" w:eastAsia="Calibri" w:hAnsi="Calibri" w:cs="Times New Roman"/>
        <w:noProof/>
        <w:sz w:val="24"/>
        <w:szCs w:val="20"/>
      </w:rPr>
      <w:drawing>
        <wp:inline distT="0" distB="0" distL="0" distR="0" wp14:anchorId="43051335" wp14:editId="34BEB983">
          <wp:extent cx="3933825" cy="967405"/>
          <wp:effectExtent l="0" t="0" r="0" b="4445"/>
          <wp:docPr id="3" name="Picture 3" descr="C:\Users\elrodr\AppData\Local\Microsoft\Windows\INetCache\Content.Outlook\ZQ7P8NKV\0744_ResearchDivAcad_cop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rodr\AppData\Local\Microsoft\Windows\INetCache\Content.Outlook\ZQ7P8NKV\0744_ResearchDivAcad_cop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8009" cy="975812"/>
                  </a:xfrm>
                  <a:prstGeom prst="rect">
                    <a:avLst/>
                  </a:prstGeom>
                  <a:noFill/>
                  <a:ln>
                    <a:noFill/>
                  </a:ln>
                </pic:spPr>
              </pic:pic>
            </a:graphicData>
          </a:graphic>
        </wp:inline>
      </w:drawing>
    </w:r>
    <w:r>
      <w:rPr>
        <w:b/>
        <w:i/>
      </w:rPr>
      <w:br/>
    </w:r>
    <w:r w:rsidR="00D47D42">
      <w:rPr>
        <w:b/>
        <w:i/>
      </w:rPr>
      <w:t>University 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5EA"/>
    <w:multiLevelType w:val="hybridMultilevel"/>
    <w:tmpl w:val="2F4CDC46"/>
    <w:lvl w:ilvl="0" w:tplc="694AD4C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87368"/>
    <w:multiLevelType w:val="hybridMultilevel"/>
    <w:tmpl w:val="7D2A2D84"/>
    <w:lvl w:ilvl="0" w:tplc="EE9677E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B7E0914"/>
    <w:multiLevelType w:val="hybridMultilevel"/>
    <w:tmpl w:val="2AAC850A"/>
    <w:lvl w:ilvl="0" w:tplc="636698A6">
      <w:numFmt w:val="bullet"/>
      <w:lvlText w:val="•"/>
      <w:lvlJc w:val="left"/>
      <w:pPr>
        <w:ind w:left="1080" w:hanging="360"/>
      </w:pPr>
      <w:rPr>
        <w:rFonts w:ascii="Calibri" w:eastAsiaTheme="minorHAnsi" w:hAnsi="Calibri" w:cs="Calibri" w:hint="default"/>
        <w:color w:val="221E1F"/>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E603D8"/>
    <w:multiLevelType w:val="hybridMultilevel"/>
    <w:tmpl w:val="53D46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525521"/>
    <w:multiLevelType w:val="hybridMultilevel"/>
    <w:tmpl w:val="1F86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A0C89"/>
    <w:multiLevelType w:val="hybridMultilevel"/>
    <w:tmpl w:val="34DAFE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45C39"/>
    <w:multiLevelType w:val="hybridMultilevel"/>
    <w:tmpl w:val="8A7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17992"/>
    <w:multiLevelType w:val="hybridMultilevel"/>
    <w:tmpl w:val="F37EB3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B106A"/>
    <w:multiLevelType w:val="hybridMultilevel"/>
    <w:tmpl w:val="DC90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27196"/>
    <w:multiLevelType w:val="hybridMultilevel"/>
    <w:tmpl w:val="B9765DB4"/>
    <w:lvl w:ilvl="0" w:tplc="636698A6">
      <w:numFmt w:val="bullet"/>
      <w:lvlText w:val="•"/>
      <w:lvlJc w:val="left"/>
      <w:pPr>
        <w:ind w:left="1080" w:hanging="360"/>
      </w:pPr>
      <w:rPr>
        <w:rFonts w:ascii="Calibri" w:eastAsiaTheme="minorHAnsi" w:hAnsi="Calibri" w:cs="Calibri" w:hint="default"/>
        <w:color w:val="221E1F"/>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27C2B"/>
    <w:multiLevelType w:val="hybridMultilevel"/>
    <w:tmpl w:val="873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706F60"/>
    <w:multiLevelType w:val="hybridMultilevel"/>
    <w:tmpl w:val="D5C22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1"/>
  </w:num>
  <w:num w:numId="5">
    <w:abstractNumId w:val="7"/>
  </w:num>
  <w:num w:numId="6">
    <w:abstractNumId w:val="4"/>
  </w:num>
  <w:num w:numId="7">
    <w:abstractNumId w:val="8"/>
  </w:num>
  <w:num w:numId="8">
    <w:abstractNumId w:val="10"/>
  </w:num>
  <w:num w:numId="9">
    <w:abstractNumId w:val="3"/>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22"/>
    <w:rsid w:val="00011477"/>
    <w:rsid w:val="00025621"/>
    <w:rsid w:val="000D63A1"/>
    <w:rsid w:val="0012176F"/>
    <w:rsid w:val="00226DBA"/>
    <w:rsid w:val="002549F9"/>
    <w:rsid w:val="00283137"/>
    <w:rsid w:val="00287715"/>
    <w:rsid w:val="002E0C64"/>
    <w:rsid w:val="003273EE"/>
    <w:rsid w:val="00397C22"/>
    <w:rsid w:val="003B4D9B"/>
    <w:rsid w:val="00403FE8"/>
    <w:rsid w:val="00410F6D"/>
    <w:rsid w:val="00456308"/>
    <w:rsid w:val="0047352C"/>
    <w:rsid w:val="004C6146"/>
    <w:rsid w:val="005B07B9"/>
    <w:rsid w:val="005F1F9E"/>
    <w:rsid w:val="005F39AC"/>
    <w:rsid w:val="005F613D"/>
    <w:rsid w:val="00611E78"/>
    <w:rsid w:val="007762CD"/>
    <w:rsid w:val="008A1B09"/>
    <w:rsid w:val="008C54BB"/>
    <w:rsid w:val="008C661A"/>
    <w:rsid w:val="0091512A"/>
    <w:rsid w:val="00935EC6"/>
    <w:rsid w:val="009562EC"/>
    <w:rsid w:val="009D08CC"/>
    <w:rsid w:val="009D5FEB"/>
    <w:rsid w:val="009F77E6"/>
    <w:rsid w:val="00A46FBC"/>
    <w:rsid w:val="00B14409"/>
    <w:rsid w:val="00B60B6C"/>
    <w:rsid w:val="00BE5F72"/>
    <w:rsid w:val="00C341AF"/>
    <w:rsid w:val="00C62386"/>
    <w:rsid w:val="00C701AC"/>
    <w:rsid w:val="00CA7983"/>
    <w:rsid w:val="00D352D2"/>
    <w:rsid w:val="00D47D42"/>
    <w:rsid w:val="00D50C7E"/>
    <w:rsid w:val="00D60588"/>
    <w:rsid w:val="00D94927"/>
    <w:rsid w:val="00E25571"/>
    <w:rsid w:val="00E70C98"/>
    <w:rsid w:val="00EF7C59"/>
    <w:rsid w:val="00F33701"/>
    <w:rsid w:val="00F34C90"/>
    <w:rsid w:val="00FC098F"/>
    <w:rsid w:val="00FD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45D7D88-D7B7-4329-8341-37F484E8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C90"/>
  </w:style>
  <w:style w:type="paragraph" w:styleId="Footer">
    <w:name w:val="footer"/>
    <w:basedOn w:val="Normal"/>
    <w:link w:val="FooterChar"/>
    <w:uiPriority w:val="99"/>
    <w:unhideWhenUsed/>
    <w:rsid w:val="00F34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C90"/>
  </w:style>
  <w:style w:type="paragraph" w:styleId="ListParagraph">
    <w:name w:val="List Paragraph"/>
    <w:basedOn w:val="Normal"/>
    <w:uiPriority w:val="34"/>
    <w:qFormat/>
    <w:rsid w:val="00456308"/>
    <w:pPr>
      <w:ind w:left="720"/>
      <w:contextualSpacing/>
    </w:pPr>
  </w:style>
  <w:style w:type="paragraph" w:customStyle="1" w:styleId="Default">
    <w:name w:val="Default"/>
    <w:rsid w:val="0012176F"/>
    <w:pPr>
      <w:autoSpaceDE w:val="0"/>
      <w:autoSpaceDN w:val="0"/>
      <w:adjustRightInd w:val="0"/>
      <w:spacing w:after="0" w:line="240" w:lineRule="auto"/>
    </w:pPr>
    <w:rPr>
      <w:rFonts w:ascii="GoudyOldStyTOT" w:hAnsi="GoudyOldStyTOT" w:cs="GoudyOldStyTOT"/>
      <w:color w:val="000000"/>
      <w:sz w:val="24"/>
      <w:szCs w:val="24"/>
    </w:rPr>
  </w:style>
  <w:style w:type="paragraph" w:customStyle="1" w:styleId="Pa4">
    <w:name w:val="Pa4"/>
    <w:basedOn w:val="Default"/>
    <w:next w:val="Default"/>
    <w:uiPriority w:val="99"/>
    <w:rsid w:val="0012176F"/>
    <w:pPr>
      <w:spacing w:line="241" w:lineRule="atLeast"/>
    </w:pPr>
    <w:rPr>
      <w:rFonts w:cstheme="minorBidi"/>
      <w:color w:val="auto"/>
    </w:rPr>
  </w:style>
  <w:style w:type="character" w:customStyle="1" w:styleId="A0">
    <w:name w:val="A0"/>
    <w:uiPriority w:val="99"/>
    <w:rsid w:val="0012176F"/>
    <w:rPr>
      <w:rFonts w:cs="GoudyOldStyTOT"/>
      <w:color w:val="221E1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624524">
      <w:bodyDiv w:val="1"/>
      <w:marLeft w:val="0"/>
      <w:marRight w:val="0"/>
      <w:marTop w:val="0"/>
      <w:marBottom w:val="0"/>
      <w:divBdr>
        <w:top w:val="none" w:sz="0" w:space="0" w:color="auto"/>
        <w:left w:val="none" w:sz="0" w:space="0" w:color="auto"/>
        <w:bottom w:val="none" w:sz="0" w:space="0" w:color="auto"/>
        <w:right w:val="none" w:sz="0" w:space="0" w:color="auto"/>
      </w:divBdr>
    </w:div>
    <w:div w:id="682589901">
      <w:bodyDiv w:val="1"/>
      <w:marLeft w:val="0"/>
      <w:marRight w:val="0"/>
      <w:marTop w:val="0"/>
      <w:marBottom w:val="0"/>
      <w:divBdr>
        <w:top w:val="none" w:sz="0" w:space="0" w:color="auto"/>
        <w:left w:val="none" w:sz="0" w:space="0" w:color="auto"/>
        <w:bottom w:val="none" w:sz="0" w:space="0" w:color="auto"/>
        <w:right w:val="none" w:sz="0" w:space="0" w:color="auto"/>
      </w:divBdr>
    </w:div>
    <w:div w:id="20351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SPAA ID</dc:creator>
  <cp:keywords/>
  <dc:description/>
  <cp:lastModifiedBy>Cynthia Seaborn</cp:lastModifiedBy>
  <cp:revision>2</cp:revision>
  <dcterms:created xsi:type="dcterms:W3CDTF">2019-04-29T14:50:00Z</dcterms:created>
  <dcterms:modified xsi:type="dcterms:W3CDTF">2019-04-29T14:50:00Z</dcterms:modified>
</cp:coreProperties>
</file>